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sz w:val="28"/>
          <w:szCs w:val="28"/>
        </w:rPr>
      </w:pPr>
      <w:r w:rsidDel="00000000" w:rsidR="00000000" w:rsidRPr="00000000">
        <w:rPr>
          <w:b w:val="1"/>
          <w:sz w:val="28"/>
          <w:szCs w:val="28"/>
          <w:rtl w:val="0"/>
        </w:rPr>
        <w:t xml:space="preserve">2017-2018 Northridge SLO Timeline - Year Long Courses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All tasked items must be submitted in hard copy format with appropriate signatures.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7410"/>
        <w:tblGridChange w:id="0">
          <w:tblGrid>
            <w:gridCol w:w="1950"/>
            <w:gridCol w:w="741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b w:val="1"/>
              </w:rPr>
            </w:pPr>
            <w:r w:rsidDel="00000000" w:rsidR="00000000" w:rsidRPr="00000000">
              <w:rPr>
                <w:b w:val="1"/>
                <w:rtl w:val="0"/>
              </w:rPr>
              <w:t xml:space="preserve">Date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b w:val="1"/>
              </w:rPr>
            </w:pPr>
            <w:r w:rsidDel="00000000" w:rsidR="00000000" w:rsidRPr="00000000">
              <w:rPr>
                <w:b w:val="1"/>
                <w:rtl w:val="0"/>
              </w:rPr>
              <w:t xml:space="preserve">Year Long Course Tasks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highlight w:val="yellow"/>
              </w:rPr>
            </w:pPr>
            <w:r w:rsidDel="00000000" w:rsidR="00000000" w:rsidRPr="00000000">
              <w:rPr>
                <w:highlight w:val="yellow"/>
                <w:rtl w:val="0"/>
              </w:rPr>
              <w:t xml:space="preserve">9/1/17</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highlight w:val="yellow"/>
                <w:rtl w:val="0"/>
              </w:rPr>
              <w:t xml:space="preserve">ALL NEW</w:t>
            </w:r>
            <w:r w:rsidDel="00000000" w:rsidR="00000000" w:rsidRPr="00000000">
              <w:rPr>
                <w:highlight w:val="yellow"/>
                <w:rtl w:val="0"/>
              </w:rPr>
              <w:t xml:space="preserve"> (not approved during the 16-17 school year) </w:t>
            </w:r>
            <w:r w:rsidDel="00000000" w:rsidR="00000000" w:rsidRPr="00000000">
              <w:rPr>
                <w:b w:val="1"/>
                <w:highlight w:val="yellow"/>
                <w:rtl w:val="0"/>
              </w:rPr>
              <w:t xml:space="preserve">Pre and Post Assessments and corresponding scoring rubrics</w:t>
            </w:r>
            <w:r w:rsidDel="00000000" w:rsidR="00000000" w:rsidRPr="00000000">
              <w:rPr>
                <w:highlight w:val="yellow"/>
                <w:rtl w:val="0"/>
              </w:rPr>
              <w:t xml:space="preserve"> for SLO’s must be turned in to Department of Curriculum &amp; Instruction at the BOE for review by SLO Committee. </w:t>
            </w:r>
            <w:r w:rsidDel="00000000" w:rsidR="00000000" w:rsidRPr="00000000">
              <w:rPr>
                <w:rtl w:val="0"/>
              </w:rPr>
              <w:t xml:space="preserve">If you are using an assessment that was approved during the 17-18 school year, you can skip this step.</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9/5-9/8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SLO Committee meets to review SLO Assessments.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9/11-9/14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Assessment Reviews returned to teachers.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9/18-9/22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b w:val="1"/>
                <w:rtl w:val="0"/>
              </w:rPr>
              <w:t xml:space="preserve">SLO Pre-Assessment Window. </w:t>
            </w:r>
            <w:r w:rsidDel="00000000" w:rsidR="00000000" w:rsidRPr="00000000">
              <w:rPr>
                <w:rtl w:val="0"/>
              </w:rPr>
              <w:t xml:space="preserve"> Administer approved SLO assessments, then Teachers use data to write SLO’s &amp; submit to Dept. of Curriculum &amp; Instruction.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9/25-9/29</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SLO Pre-Assessment Make-Up test Window.  </w:t>
            </w:r>
            <w:r w:rsidDel="00000000" w:rsidR="00000000" w:rsidRPr="00000000">
              <w:rPr>
                <w:rtl w:val="0"/>
              </w:rPr>
              <w:t xml:space="preserve">Administer to any student who was absent during week one.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10/2-10/6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Complete writing of SLO’s &amp; submit the SLO and the baseline data AND growth target on the data record sheet to Department of Curriculum &amp; Instruction.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highlight w:val="yellow"/>
              </w:rPr>
            </w:pPr>
            <w:r w:rsidDel="00000000" w:rsidR="00000000" w:rsidRPr="00000000">
              <w:rPr>
                <w:highlight w:val="yellow"/>
                <w:rtl w:val="0"/>
              </w:rPr>
              <w:t xml:space="preserve">10/6/17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highlight w:val="yellow"/>
              </w:rPr>
            </w:pPr>
            <w:r w:rsidDel="00000000" w:rsidR="00000000" w:rsidRPr="00000000">
              <w:rPr>
                <w:highlight w:val="yellow"/>
                <w:rtl w:val="0"/>
              </w:rPr>
              <w:t xml:space="preserve">FINAL DEADLINE for all SLOs to be submitted to Curriculum Dept.  This includes the SLO document AND the record sheet with calculation.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10/9-10/12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SLO Committee Meets to review submitted SLO’s.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color w:val="ff0000"/>
                <w:highlight w:val="yellow"/>
              </w:rPr>
            </w:pPr>
            <w:r w:rsidDel="00000000" w:rsidR="00000000" w:rsidRPr="00000000">
              <w:rPr>
                <w:rtl w:val="0"/>
              </w:rPr>
              <w:t xml:space="preserve">10/16-10/20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SLO Scoring sheets that note approval or revisions needed returned to teachers.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10/2/18-4/27/18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Instruction, FIP, and progress monitoring</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4/30/18-5/4/18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b w:val="1"/>
                <w:rtl w:val="0"/>
              </w:rPr>
              <w:t xml:space="preserve">Post Assessment Window.  </w:t>
            </w:r>
            <w:r w:rsidDel="00000000" w:rsidR="00000000" w:rsidRPr="00000000">
              <w:rPr>
                <w:rtl w:val="0"/>
              </w:rPr>
              <w:t xml:space="preserve">Administer SLO Post assessments to ALL students who were pre-assessed.  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4/30/18-5/11/18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b w:val="1"/>
              </w:rPr>
            </w:pPr>
            <w:r w:rsidDel="00000000" w:rsidR="00000000" w:rsidRPr="00000000">
              <w:rPr>
                <w:b w:val="1"/>
                <w:rtl w:val="0"/>
              </w:rPr>
              <w:t xml:space="preserve">Post Assessment make-up test Window.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rtl w:val="0"/>
              </w:rPr>
              <w:t xml:space="preserve">5/4/18-5/11/18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pPr>
            <w:r w:rsidDel="00000000" w:rsidR="00000000" w:rsidRPr="00000000">
              <w:rPr>
                <w:b w:val="1"/>
                <w:rtl w:val="0"/>
              </w:rPr>
              <w:t xml:space="preserve">Final Step:</w:t>
            </w:r>
            <w:r w:rsidDel="00000000" w:rsidR="00000000" w:rsidRPr="00000000">
              <w:rPr>
                <w:rtl w:val="0"/>
              </w:rPr>
              <w:t xml:space="preserve">  Grade Assessments, compile data on SLO Scoring Record &amp; Submit Scoring department of Curriculum &amp; Instruction.  Record the post scores alongside the growth target on the original record sheet with calculation.  Determine OTES score on second tab.  MUST make note of why any students were NOT assessed.  Acceptable reasons include:  suspended or expelled during post window, withdrew, absent during entire assessment window.</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highlight w:val="yellow"/>
              </w:rPr>
            </w:pPr>
            <w:r w:rsidDel="00000000" w:rsidR="00000000" w:rsidRPr="00000000">
              <w:rPr>
                <w:highlight w:val="yellow"/>
                <w:rtl w:val="0"/>
              </w:rPr>
              <w:t xml:space="preserve">5/14/18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highlight w:val="yellow"/>
              </w:rPr>
            </w:pPr>
            <w:r w:rsidDel="00000000" w:rsidR="00000000" w:rsidRPr="00000000">
              <w:rPr>
                <w:b w:val="1"/>
                <w:highlight w:val="yellow"/>
                <w:rtl w:val="0"/>
              </w:rPr>
              <w:t xml:space="preserve">Final Deadline</w:t>
            </w:r>
            <w:r w:rsidDel="00000000" w:rsidR="00000000" w:rsidRPr="00000000">
              <w:rPr>
                <w:highlight w:val="yellow"/>
                <w:rtl w:val="0"/>
              </w:rPr>
              <w:t xml:space="preserve"> for submitting SLO Record Sheet with calculation to Department of Curriculum &amp; Instruction.</w:t>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sz w:val="28"/>
          <w:szCs w:val="28"/>
        </w:rPr>
      </w:pPr>
      <w:r w:rsidDel="00000000" w:rsidR="00000000" w:rsidRPr="00000000">
        <w:rPr>
          <w:b w:val="1"/>
          <w:sz w:val="28"/>
          <w:szCs w:val="28"/>
          <w:rtl w:val="0"/>
        </w:rPr>
        <w:t xml:space="preserve">2017-2018 Northridge SLO Timeline - Semester 1 Courses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All tasked items must be submitted in hard copy format with appropriate signatures.</w:t>
      </w:r>
    </w:p>
    <w:tbl>
      <w:tblPr>
        <w:tblStyle w:val="Table2"/>
        <w:bidiVisual w:val="0"/>
        <w:tblW w:w="94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410"/>
        <w:tblGridChange w:id="0">
          <w:tblGrid>
            <w:gridCol w:w="2070"/>
            <w:gridCol w:w="741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First Semester Courses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9/1/17</w:t>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b w:val="1"/>
                <w:highlight w:val="yellow"/>
                <w:rtl w:val="0"/>
              </w:rPr>
              <w:t xml:space="preserve">ALL NEW</w:t>
            </w:r>
            <w:r w:rsidDel="00000000" w:rsidR="00000000" w:rsidRPr="00000000">
              <w:rPr>
                <w:highlight w:val="yellow"/>
                <w:rtl w:val="0"/>
              </w:rPr>
              <w:t xml:space="preserve"> (not approved during the 16-17 school year) </w:t>
            </w:r>
            <w:r w:rsidDel="00000000" w:rsidR="00000000" w:rsidRPr="00000000">
              <w:rPr>
                <w:b w:val="1"/>
                <w:highlight w:val="yellow"/>
                <w:rtl w:val="0"/>
              </w:rPr>
              <w:t xml:space="preserve">Pre and Post Assessments and corresponding scoring rubrics</w:t>
            </w:r>
            <w:r w:rsidDel="00000000" w:rsidR="00000000" w:rsidRPr="00000000">
              <w:rPr>
                <w:highlight w:val="yellow"/>
                <w:rtl w:val="0"/>
              </w:rPr>
              <w:t xml:space="preserve"> for SLO’s must be turned in to Department of Curriculum &amp; Instruction at the BOE for review by SLO Committee. </w:t>
            </w:r>
            <w:r w:rsidDel="00000000" w:rsidR="00000000" w:rsidRPr="00000000">
              <w:rPr>
                <w:rtl w:val="0"/>
              </w:rPr>
              <w:t xml:space="preserve">If you are using an assessment that was approved during the 17-18 school year, you can skip this step.</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9/5-9/8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Committee meets to review SLO Assessments.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9/11-9/14</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Assessment Reviews returned to teachers.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9/18-9/22</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SLO Pre-Assessment Window. </w:t>
            </w:r>
            <w:r w:rsidDel="00000000" w:rsidR="00000000" w:rsidRPr="00000000">
              <w:rPr>
                <w:rtl w:val="0"/>
              </w:rPr>
              <w:t xml:space="preserve"> Administer approved SLO assessments, then Teachers use data to write SLO’s &amp; submit to Dept. of Curriculum &amp; Instruction.</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9/25-9/29</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SLO Post-Assessment Window.  </w:t>
            </w:r>
            <w:r w:rsidDel="00000000" w:rsidR="00000000" w:rsidRPr="00000000">
              <w:rPr>
                <w:rtl w:val="0"/>
              </w:rPr>
              <w:t xml:space="preserve">Administer to any student who was absent during week one.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10/2-10/6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Complete writing of SLO’s &amp; submit the SLO and the baseline data AND growth target on the data record sheet to Department of Curriculum &amp; Instruction.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10/6/17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FINAL DEADLINE for all SLOs to be submitted to Curriculum Dept.  This includes the SLO document AND the record sheet with calculation.</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10/9-10/12</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Committee Meets to review submitted SLO’s.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color w:val="ff0000"/>
                <w:highlight w:val="yellow"/>
              </w:rPr>
            </w:pPr>
            <w:r w:rsidDel="00000000" w:rsidR="00000000" w:rsidRPr="00000000">
              <w:rPr>
                <w:rtl w:val="0"/>
              </w:rPr>
              <w:t xml:space="preserve">10/16-10/20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Scoring sheets that note approval or revisions needed returned to teachers.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10/2/18-4/27/18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Instruction, FIP, and progress monitoring</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12/13/17 -12/20/17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Post Assessment Window.  </w:t>
            </w:r>
            <w:r w:rsidDel="00000000" w:rsidR="00000000" w:rsidRPr="00000000">
              <w:rPr>
                <w:rtl w:val="0"/>
              </w:rPr>
              <w:t xml:space="preserve">Administer SLO Post assessments to ALL students who were pre-assessed.  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01/04/17-01/11/18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Post Assessment Make-Up test Window.  </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5/4/18-5/11/18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Final Step:</w:t>
            </w:r>
            <w:r w:rsidDel="00000000" w:rsidR="00000000" w:rsidRPr="00000000">
              <w:rPr>
                <w:rtl w:val="0"/>
              </w:rPr>
              <w:t xml:space="preserve">  Grade Assessments, compile data on SLO Scoring Record &amp; Submit Scoring department of Curriculum &amp; Instruction.  Record the post scores alongside the growth target on the original record sheet with calculation.  Determine OTES score on second tab.  MUST make note of why any students were NOT assessed.  Acceptable reasons include:  suspended or expelled during post window, withdrew, absent during entire assessment window.</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5/14/18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b w:val="1"/>
                <w:highlight w:val="yellow"/>
                <w:rtl w:val="0"/>
              </w:rPr>
              <w:t xml:space="preserve">Final Deadline</w:t>
            </w:r>
            <w:r w:rsidDel="00000000" w:rsidR="00000000" w:rsidRPr="00000000">
              <w:rPr>
                <w:highlight w:val="yellow"/>
                <w:rtl w:val="0"/>
              </w:rPr>
              <w:t xml:space="preserve"> for submitting SLO Record Sheet with calculation to Department of Curriculum &amp; Instruction.</w:t>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sz w:val="28"/>
          <w:szCs w:val="28"/>
        </w:rPr>
      </w:pPr>
      <w:r w:rsidDel="00000000" w:rsidR="00000000" w:rsidRPr="00000000">
        <w:rPr>
          <w:b w:val="1"/>
          <w:sz w:val="28"/>
          <w:szCs w:val="28"/>
          <w:rtl w:val="0"/>
        </w:rPr>
        <w:t xml:space="preserve">2017-2018 Northridge SLO Timeline - Semester 2 Courses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All tasked items must be submitted in hard copy format with appropriate signatures.</w:t>
      </w:r>
    </w:p>
    <w:tbl>
      <w:tblPr>
        <w:tblStyle w:val="Table3"/>
        <w:bidiVisual w:val="0"/>
        <w:tblW w:w="94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410"/>
        <w:tblGridChange w:id="0">
          <w:tblGrid>
            <w:gridCol w:w="2070"/>
            <w:gridCol w:w="741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Second Semester Courses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9/1/17</w:t>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b w:val="1"/>
                <w:highlight w:val="yellow"/>
                <w:rtl w:val="0"/>
              </w:rPr>
              <w:t xml:space="preserve">ALL NEW</w:t>
            </w:r>
            <w:r w:rsidDel="00000000" w:rsidR="00000000" w:rsidRPr="00000000">
              <w:rPr>
                <w:highlight w:val="yellow"/>
                <w:rtl w:val="0"/>
              </w:rPr>
              <w:t xml:space="preserve"> (not approved during the 16-17 school year) </w:t>
            </w:r>
            <w:r w:rsidDel="00000000" w:rsidR="00000000" w:rsidRPr="00000000">
              <w:rPr>
                <w:b w:val="1"/>
                <w:highlight w:val="yellow"/>
                <w:rtl w:val="0"/>
              </w:rPr>
              <w:t xml:space="preserve">Pre and Post Assessments and corresponding scoring rubrics</w:t>
            </w:r>
            <w:r w:rsidDel="00000000" w:rsidR="00000000" w:rsidRPr="00000000">
              <w:rPr>
                <w:highlight w:val="yellow"/>
                <w:rtl w:val="0"/>
              </w:rPr>
              <w:t xml:space="preserve"> for SLO’s must be turned in to Department of Curriculum &amp; Instruction at the BOE for review by SLO Committee. </w:t>
            </w:r>
            <w:r w:rsidDel="00000000" w:rsidR="00000000" w:rsidRPr="00000000">
              <w:rPr>
                <w:rtl w:val="0"/>
              </w:rPr>
              <w:t xml:space="preserve">If you are using an assessment that was approved during the 17-18 school year, you can skip this step.</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9/5-9/8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Committee meets to review SLO Assessments.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9/11-9/14</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Assessment Reviews returned to teachers.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1/16/18-1/19/18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SLO Pre-Assessment Window. </w:t>
            </w:r>
            <w:r w:rsidDel="00000000" w:rsidR="00000000" w:rsidRPr="00000000">
              <w:rPr>
                <w:rtl w:val="0"/>
              </w:rPr>
              <w:t xml:space="preserve"> Administer approved SLO assessments, then Teachers use data to write SLO’s &amp; submit to Dept. of Curriculum &amp; Instruction.</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1/22/18-1/26/18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SLO Pre-Assessment Make-UP Window.  </w:t>
            </w:r>
            <w:r w:rsidDel="00000000" w:rsidR="00000000" w:rsidRPr="00000000">
              <w:rPr>
                <w:rtl w:val="0"/>
              </w:rPr>
              <w:t xml:space="preserve">Administer to any student who was absent during week one.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1/16/18-1/29/18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Complete writing of SLO’s &amp; submit the SLO and the baseline data AND growth target on the data record sheet to Department of Curriculum &amp; Instruction.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1/29/18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FINAL DEADLINE for all SLOs to be submitted to Curriculum Dept.  This includes the SLO document AND the record sheet with calculation.</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1/30/18-2/2/18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Committee Meets to review submitted SLO’s.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color w:val="ff0000"/>
                <w:highlight w:val="yellow"/>
              </w:rPr>
            </w:pPr>
            <w:r w:rsidDel="00000000" w:rsidR="00000000" w:rsidRPr="00000000">
              <w:rPr>
                <w:rtl w:val="0"/>
              </w:rPr>
              <w:t xml:space="preserve">2/5/18-2/09/18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SLO Scoring sheets that note approval or revisions needed returned to teachers.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1/29/18-4/27/18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Instruction, FIP, and progress monitoring</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 4/30/18-5/4/18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Post Assessment Window.  </w:t>
            </w:r>
            <w:r w:rsidDel="00000000" w:rsidR="00000000" w:rsidRPr="00000000">
              <w:rPr>
                <w:rtl w:val="0"/>
              </w:rPr>
              <w:t xml:space="preserve">Administer SLO Post assessments to ALL students who were pre-assessed.  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 4/30/18-5/11/18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Post Assessment Make-Up Window.  </w:t>
            </w:r>
            <w:r w:rsidDel="00000000" w:rsidR="00000000" w:rsidRPr="00000000">
              <w:rPr>
                <w:rtl w:val="0"/>
              </w:rPr>
              <w:t xml:space="preserve">Move to final step as soon as tests are complete.</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 5/4/18-5/11/18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Final Step:</w:t>
            </w:r>
            <w:r w:rsidDel="00000000" w:rsidR="00000000" w:rsidRPr="00000000">
              <w:rPr>
                <w:rtl w:val="0"/>
              </w:rPr>
              <w:t xml:space="preserve">  Grade Assessments, compile data on SLO Scoring Record &amp; Submit Scoring department of Curriculum &amp; Instruction.  Record the post scores alongside the growth target on the original record sheet with calculation.  Determine OTES score on second tab.  MUST make note of why any students were NOT assessed.  Acceptable reasons include:  suspended or expelled during post window, withdrew, absent during entire assessment window.</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highlight w:val="yellow"/>
                <w:rtl w:val="0"/>
              </w:rPr>
              <w:t xml:space="preserve">5/14/18</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highlight w:val="yellow"/>
              </w:rPr>
            </w:pPr>
            <w:r w:rsidDel="00000000" w:rsidR="00000000" w:rsidRPr="00000000">
              <w:rPr>
                <w:b w:val="1"/>
                <w:highlight w:val="yellow"/>
                <w:rtl w:val="0"/>
              </w:rPr>
              <w:t xml:space="preserve">Final Deadline</w:t>
            </w:r>
            <w:r w:rsidDel="00000000" w:rsidR="00000000" w:rsidRPr="00000000">
              <w:rPr>
                <w:highlight w:val="yellow"/>
                <w:rtl w:val="0"/>
              </w:rPr>
              <w:t xml:space="preserve"> for submitting SLO Record Sheet with calculation to Department of Curriculum &amp; Instruction.</w:t>
            </w:r>
          </w:p>
        </w:tc>
      </w:tr>
    </w:tbl>
    <w:p w:rsidR="00000000" w:rsidDel="00000000" w:rsidP="00000000" w:rsidRDefault="00000000" w:rsidRPr="00000000">
      <w:pPr>
        <w:pBdr/>
        <w:contextualSpacing w:val="0"/>
        <w:rPr/>
      </w:pPr>
      <w:r w:rsidDel="00000000" w:rsidR="00000000" w:rsidRPr="00000000">
        <w:rPr>
          <w:rtl w:val="0"/>
        </w:rPr>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